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第29期</w:t>
            </w:r>
            <w:r>
              <w:rPr>
                <w:rFonts w:eastAsia="黑体"/>
                <w:bCs/>
              </w:rPr>
              <w:t xml:space="preserve"> </w:t>
            </w:r>
          </w:p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ascii="黑体" w:hAnsi="黑体" w:eastAsia="黑体"/>
                <w:bCs/>
                <w:szCs w:val="32"/>
              </w:rPr>
              <w:t>（意识形态专题研究会）</w:t>
            </w:r>
            <w:r>
              <w:rPr>
                <w:rFonts w:eastAsia="黑体"/>
                <w:bCs/>
              </w:rPr>
              <w:t xml:space="preserve">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年12月4日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12月4日下午，物联网学院党委召开了202</w:t>
      </w:r>
      <w:r>
        <w:rPr>
          <w:rFonts w:ascii="仿宋_GB2312" w:hAnsi="仿宋"/>
          <w:sz w:val="28"/>
          <w:szCs w:val="28"/>
        </w:rPr>
        <w:t>3</w:t>
      </w:r>
      <w:r>
        <w:rPr>
          <w:rFonts w:hint="eastAsia" w:ascii="仿宋_GB2312" w:hAnsi="仿宋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>第</w:t>
      </w:r>
      <w:r>
        <w:rPr>
          <w:rFonts w:hint="eastAsia" w:ascii="仿宋_GB2312" w:hAnsi="仿宋"/>
          <w:sz w:val="28"/>
          <w:szCs w:val="28"/>
        </w:rPr>
        <w:t>29次会议，会议由院党委书记邓艳华主持。出席会议的有：党委书记邓艳华，党委副书记、院长</w:t>
      </w:r>
      <w:bookmarkStart w:id="1" w:name="_GoBack"/>
      <w:r>
        <w:rPr>
          <w:rFonts w:hint="eastAsia" w:ascii="仿宋_GB2312" w:hAnsi="仿宋"/>
          <w:color w:val="auto"/>
          <w:sz w:val="28"/>
          <w:szCs w:val="28"/>
        </w:rPr>
        <w:t>赵海涛，党委副书记、副院长单陶峻；副院长苗志立，副院长解相朋、专职组织员唐静月列席会议。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议题一：</w:t>
      </w:r>
      <w:bookmarkStart w:id="0" w:name="_Hlk128993369"/>
      <w:r>
        <w:rPr>
          <w:rFonts w:hint="eastAsia" w:ascii="仿宋_GB2312" w:hAnsi="仿宋"/>
          <w:color w:val="auto"/>
          <w:sz w:val="28"/>
          <w:szCs w:val="28"/>
        </w:rPr>
        <w:t>学习习近平总书记向 2023 年世界互联网大会乌镇峰会开幕式发表的视频致辞精神；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议题二：传达《关于印发&lt;南京邮电大学舆情管理与处置办法&gt;的通知</w:t>
      </w:r>
      <w:bookmarkEnd w:id="0"/>
      <w:r>
        <w:rPr>
          <w:rFonts w:hint="eastAsia" w:ascii="仿宋_GB2312" w:hAnsi="仿宋"/>
          <w:color w:val="auto"/>
          <w:sz w:val="28"/>
          <w:szCs w:val="28"/>
        </w:rPr>
        <w:t>》文件精神；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ascii="仿宋_GB2312" w:hAnsi="仿宋"/>
          <w:color w:val="auto"/>
          <w:sz w:val="28"/>
          <w:szCs w:val="28"/>
        </w:rPr>
        <w:t>议题</w:t>
      </w:r>
      <w:r>
        <w:rPr>
          <w:rFonts w:hint="eastAsia" w:ascii="仿宋_GB2312" w:hAnsi="仿宋"/>
          <w:color w:val="auto"/>
          <w:sz w:val="28"/>
          <w:szCs w:val="28"/>
        </w:rPr>
        <w:t>三：</w:t>
      </w:r>
      <w:r>
        <w:rPr>
          <w:rFonts w:ascii="仿宋_GB2312" w:hAnsi="仿宋"/>
          <w:color w:val="auto"/>
          <w:sz w:val="28"/>
          <w:szCs w:val="28"/>
        </w:rPr>
        <w:t>传达校第四季度意识形态工作分析研判联席会会议精神</w:t>
      </w:r>
      <w:r>
        <w:rPr>
          <w:rFonts w:hint="eastAsia" w:ascii="仿宋_GB2312" w:hAnsi="仿宋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color w:val="auto"/>
          <w:sz w:val="28"/>
          <w:szCs w:val="28"/>
        </w:rPr>
        <w:t>议题</w:t>
      </w:r>
      <w:r>
        <w:rPr>
          <w:rFonts w:hint="eastAsia" w:ascii="仿宋_GB2312" w:hAnsi="仿宋"/>
          <w:color w:val="auto"/>
          <w:sz w:val="28"/>
          <w:szCs w:val="28"/>
        </w:rPr>
        <w:t>四：研究成立学院党委意识形态</w:t>
      </w:r>
      <w:bookmarkEnd w:id="1"/>
      <w:r>
        <w:rPr>
          <w:rFonts w:hint="eastAsia" w:ascii="仿宋_GB2312" w:hAnsi="仿宋"/>
          <w:sz w:val="28"/>
          <w:szCs w:val="28"/>
        </w:rPr>
        <w:t>工作领导小组；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议题五：审议更新意识形态工作责任制网络；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议题六：研判学院意识形态、师德师风、网络安全等风险点。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be960552-7fec-40ac-9203-1dbd346f641b"/>
  </w:docVars>
  <w:rsids>
    <w:rsidRoot w:val="006A761A"/>
    <w:rsid w:val="00011065"/>
    <w:rsid w:val="00012C4A"/>
    <w:rsid w:val="000228B1"/>
    <w:rsid w:val="00022F3C"/>
    <w:rsid w:val="0003287E"/>
    <w:rsid w:val="000500B5"/>
    <w:rsid w:val="000521B7"/>
    <w:rsid w:val="00082E58"/>
    <w:rsid w:val="00086B7D"/>
    <w:rsid w:val="000A0D3B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D6EB3"/>
    <w:rsid w:val="00300004"/>
    <w:rsid w:val="00311B1B"/>
    <w:rsid w:val="00335263"/>
    <w:rsid w:val="003400C8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E07D2"/>
    <w:rsid w:val="003F1D80"/>
    <w:rsid w:val="00403F0C"/>
    <w:rsid w:val="00404D57"/>
    <w:rsid w:val="00420E06"/>
    <w:rsid w:val="004550BD"/>
    <w:rsid w:val="00455EF4"/>
    <w:rsid w:val="004578AA"/>
    <w:rsid w:val="00460C31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968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459A"/>
    <w:rsid w:val="00F57FAD"/>
    <w:rsid w:val="00F600CD"/>
    <w:rsid w:val="00F66752"/>
    <w:rsid w:val="00F73192"/>
    <w:rsid w:val="00F8695A"/>
    <w:rsid w:val="00FA57BD"/>
    <w:rsid w:val="02037683"/>
    <w:rsid w:val="1B176690"/>
    <w:rsid w:val="2AD60EC8"/>
    <w:rsid w:val="3571452B"/>
    <w:rsid w:val="3BC63CBC"/>
    <w:rsid w:val="6B020812"/>
    <w:rsid w:val="77387B24"/>
    <w:rsid w:val="7B8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2024-01-12T08:51:38Z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